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before="0"/>
        <w:jc w:val="center"/>
      </w:pPr>
      <w:r>
        <w:rPr>
          <w:rFonts w:ascii="Arial" w:cs="Arial" w:eastAsia="Arial" w:hAnsi="Arial"/>
          <w:b/>
          <w:bCs/>
          <w:color w:val="888888"/>
          <w:sz w:val="18"/>
          <w:szCs w:val="18"/>
        </w:rPr>
        <w:t xml:space="preserve">UTAH NATURE SECURITY</w:t>
      </w:r>
    </w:p>
    <w:p>
      <w:pPr>
        <w:spacing w:after="240" w:before="0"/>
        <w:jc w:val="center"/>
      </w:pPr>
      <w:r>
        <w:rPr>
          <w:rFonts w:ascii="Arial" w:cs="Arial" w:eastAsia="Arial" w:hAnsi="Arial"/>
          <w:color w:val="888888"/>
          <w:sz w:val="18"/>
          <w:szCs w:val="18"/>
        </w:rPr>
        <w:t xml:space="preserve">utahnaturesecurity.com</w:t>
      </w:r>
    </w:p>
    <w:p>
      <w:pPr>
        <w:spacing w:after="80" w:before="200"/>
        <w:jc w:val="center"/>
      </w:pPr>
      <w:r>
        <w:rPr>
          <w:rFonts w:ascii="Arial" w:cs="Arial" w:eastAsia="Arial" w:hAnsi="Arial"/>
          <w:b/>
          <w:bCs/>
          <w:color w:val="1F4E79"/>
          <w:sz w:val="32"/>
          <w:szCs w:val="32"/>
        </w:rPr>
        <w:t xml:space="preserve">GOVERNMENT RECORDS REQUEST</w:t>
      </w:r>
    </w:p>
    <w:p>
      <w:pPr>
        <w:spacing w:after="80" w:before="0"/>
        <w:jc w:val="center"/>
      </w:pPr>
      <w:r>
        <w:rPr>
          <w:rFonts w:ascii="Arial" w:cs="Arial" w:eastAsia="Arial" w:hAnsi="Arial"/>
          <w:b/>
          <w:bCs/>
          <w:color w:val="1A1A1A"/>
          <w:sz w:val="24"/>
          <w:szCs w:val="24"/>
        </w:rPr>
        <w:t xml:space="preserve">Utah Government Records Access and Management Act (GRAMA)</w:t>
      </w:r>
    </w:p>
    <w:p>
      <w:pPr>
        <w:spacing w:after="80" w:before="0"/>
        <w:jc w:val="center"/>
      </w:pPr>
      <w:r>
        <w:rPr>
          <w:rFonts w:ascii="Arial" w:cs="Arial" w:eastAsia="Arial" w:hAnsi="Arial"/>
          <w:color w:val="888888"/>
          <w:sz w:val="22"/>
          <w:szCs w:val="22"/>
        </w:rPr>
        <w:t xml:space="preserve">Utah Code § 63G-2-101 et seq.</w:t>
      </w:r>
    </w:p>
    <w:p>
      <w:pPr>
        <w:pBdr>
          <w:bottom w:val="single" w:color="1F4E79" w:sz="6" w:space="1"/>
        </w:pBdr>
        <w:spacing w:after="60" w:before="0"/>
        <w:jc w:val="center"/>
      </w:pPr>
      <w:r>
        <w:rPr>
          <w:rFonts w:ascii="Arial" w:cs="Arial" w:eastAsia="Arial" w:hAnsi="Arial"/>
          <w:b/>
          <w:bCs/>
          <w:color w:val="1A1A1A"/>
          <w:sz w:val="24"/>
          <w:szCs w:val="24"/>
        </w:rPr>
        <w:t xml:space="preserve">Filing 11 — Military Installation Development Authority (MIDA) and Box Elder County</w:t>
      </w:r>
    </w:p>
    <w:p>
      <w:pPr>
        <w:spacing w:after="320" w:before="40"/>
        <w:jc w:val="center"/>
      </w:pPr>
      <w:r>
        <w:rPr>
          <w:rFonts w:ascii="Arial" w:cs="Arial" w:eastAsia="Arial" w:hAnsi="Arial"/>
          <w:i/>
          <w:iCs/>
          <w:color w:val="888888"/>
          <w:sz w:val="20"/>
          <w:szCs w:val="20"/>
        </w:rPr>
        <w:t xml:space="preserve">Subject: Validity of County Consent to Stratos Project Area — Information Provided to Commissioners, Conflicts of Interest, and Open Meetings Act Compliance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AAAAAA" w:sz="1"/>
              <w:left w:val="single" w:color="AAAAAA" w:sz="1"/>
              <w:bottom w:val="single" w:color="AAAAAA" w:sz="1"/>
              <w:right w:val="single" w:color="AAAAAA" w:sz="1"/>
            </w:tcBorders>
            <w:shd w:fill="EBF5FF" w:val="clear"/>
            <w:tcMar>
              <w:top w:type="dxa" w:w="100"/>
              <w:left w:type="dxa" w:w="180"/>
              <w:bottom w:type="dxa" w:w="100"/>
              <w:right w:type="dxa" w:w="180"/>
            </w:tcMar>
          </w:tcPr>
          <w:p>
            <w:r>
              <w:rPr>
                <w:rFonts w:ascii="Arial" w:cs="Arial" w:eastAsia="Arial" w:hAnsi="Arial"/>
                <w:b/>
                <w:bCs/>
                <w:color w:val="1A5276"/>
                <w:sz w:val="22"/>
                <w:szCs w:val="22"/>
              </w:rPr>
              <w:t xml:space="preserve">ℹ NOT CONFIDENTIAL — Discuss Freely</w:t>
            </w:r>
          </w:p>
          <w:p>
            <w:pPr>
              <w:spacing w:before="60"/>
            </w:pPr>
            <w:r>
              <w:rPr>
                <w:rFonts w:ascii="Arial" w:cs="Arial" w:eastAsia="Arial" w:hAnsi="Arial"/>
                <w:color w:val="1A1A1A"/>
                <w:sz w:val="21"/>
                <w:szCs w:val="21"/>
              </w:rPr>
              <w:t xml:space="preserve">GRAMA records requests are NOT confidential. You may discuss this request publicly, share it with journalists, attorneys, and community members, and post about it on social media. Public attention on GRAMA requests often accelerates agency response. File this simultaneously with both MIDA and Box Elder County.</w:t>
            </w:r>
          </w:p>
        </w:tc>
      </w:tr>
    </w:tbl>
    <w:p>
      <w:pPr>
        <w:spacing w:after="60" w:before="60"/>
      </w:pPr>
      <w:r>
        <w:t xml:space="preserve"/>
      </w:r>
    </w:p>
    <w:p>
      <w:pPr>
        <w:pStyle w:val="Heading1"/>
        <w:spacing w:after="160" w:before="320"/>
      </w:pPr>
      <w:r>
        <w:rPr>
          <w:rFonts w:ascii="Arial" w:cs="Arial" w:eastAsia="Arial" w:hAnsi="Arial"/>
          <w:b/>
          <w:bCs/>
          <w:color w:val="1F4E79"/>
          <w:sz w:val="28"/>
          <w:szCs w:val="28"/>
        </w:rPr>
        <w:t xml:space="preserve">I. Requestor Information</w:t>
      </w:r>
    </w:p>
    <w:p>
      <w:pPr>
        <w:spacing w:after="80" w:before="80"/>
      </w:pPr>
      <w:r>
        <w:rPr>
          <w:rFonts w:ascii="Arial" w:cs="Arial" w:eastAsia="Arial" w:hAnsi="Arial"/>
          <w:color w:val="1A1A1A"/>
          <w:sz w:val="22"/>
          <w:szCs w:val="22"/>
        </w:rPr>
        <w:t xml:space="preserve">This request is submitted pursuant to the Utah Government Records Access and Management Act, Utah Code § 63G-2-101 et seq. Please complete all fields.</w:t>
      </w:r>
    </w:p>
    <w:p>
      <w:pPr>
        <w:spacing w:after="60" w:before="60"/>
      </w:pPr>
      <w:r>
        <w:t xml:space="preserve"/>
      </w:r>
    </w:p>
    <w:p>
      <w:pPr>
        <w:spacing w:after="60" w:before="80"/>
      </w:pPr>
      <w:r>
        <w:rPr>
          <w:rFonts w:ascii="Arial" w:cs="Arial" w:eastAsia="Arial" w:hAnsi="Arial"/>
          <w:b/>
          <w:bCs/>
          <w:sz w:val="22"/>
          <w:szCs w:val="22"/>
        </w:rPr>
        <w:t xml:space="preserve">Full Name: </w:t>
      </w:r>
      <w:r>
        <w:rPr>
          <w:rFonts w:ascii="Arial" w:cs="Arial" w:eastAsia="Arial" w:hAnsi="Arial"/>
          <w:i/>
          <w:iCs/>
          <w:color w:val="888888"/>
          <w:sz w:val="22"/>
          <w:szCs w:val="22"/>
        </w:rPr>
        <w:t xml:space="preserve">[FIRST NAME LAST NAME]</w:t>
      </w:r>
    </w:p>
    <w:p>
      <w:pPr>
        <w:spacing w:after="60" w:before="80"/>
      </w:pPr>
      <w:r>
        <w:rPr>
          <w:rFonts w:ascii="Arial" w:cs="Arial" w:eastAsia="Arial" w:hAnsi="Arial"/>
          <w:b/>
          <w:bCs/>
          <w:sz w:val="22"/>
          <w:szCs w:val="22"/>
        </w:rPr>
        <w:t xml:space="preserve">Mailing Address: </w:t>
      </w:r>
      <w:r>
        <w:rPr>
          <w:rFonts w:ascii="Arial" w:cs="Arial" w:eastAsia="Arial" w:hAnsi="Arial"/>
          <w:i/>
          <w:iCs/>
          <w:color w:val="888888"/>
          <w:sz w:val="22"/>
          <w:szCs w:val="22"/>
        </w:rPr>
        <w:t xml:space="preserve">[STREET ADDRESS, CITY, STATE, ZIP]</w:t>
      </w:r>
    </w:p>
    <w:p>
      <w:pPr>
        <w:spacing w:after="60" w:before="80"/>
      </w:pPr>
      <w:r>
        <w:rPr>
          <w:rFonts w:ascii="Arial" w:cs="Arial" w:eastAsia="Arial" w:hAnsi="Arial"/>
          <w:b/>
          <w:bCs/>
          <w:sz w:val="22"/>
          <w:szCs w:val="22"/>
        </w:rPr>
        <w:t xml:space="preserve">Email Address: </w:t>
      </w:r>
      <w:r>
        <w:rPr>
          <w:rFonts w:ascii="Arial" w:cs="Arial" w:eastAsia="Arial" w:hAnsi="Arial"/>
          <w:i/>
          <w:iCs/>
          <w:color w:val="888888"/>
          <w:sz w:val="22"/>
          <w:szCs w:val="22"/>
        </w:rPr>
        <w:t xml:space="preserve">[EMAIL ADDRESS]</w:t>
      </w:r>
    </w:p>
    <w:p>
      <w:pPr>
        <w:spacing w:after="60" w:before="80"/>
      </w:pPr>
      <w:r>
        <w:rPr>
          <w:rFonts w:ascii="Arial" w:cs="Arial" w:eastAsia="Arial" w:hAnsi="Arial"/>
          <w:b/>
          <w:bCs/>
          <w:sz w:val="22"/>
          <w:szCs w:val="22"/>
        </w:rPr>
        <w:t xml:space="preserve">Phone Number: </w:t>
      </w:r>
      <w:r>
        <w:rPr>
          <w:rFonts w:ascii="Arial" w:cs="Arial" w:eastAsia="Arial" w:hAnsi="Arial"/>
          <w:i/>
          <w:iCs/>
          <w:color w:val="888888"/>
          <w:sz w:val="22"/>
          <w:szCs w:val="22"/>
        </w:rPr>
        <w:t xml:space="preserve">[PHONE NUMBER]</w:t>
      </w:r>
    </w:p>
    <w:p>
      <w:pPr>
        <w:spacing w:after="60" w:before="80"/>
      </w:pPr>
      <w:r>
        <w:rPr>
          <w:rFonts w:ascii="Arial" w:cs="Arial" w:eastAsia="Arial" w:hAnsi="Arial"/>
          <w:b/>
          <w:bCs/>
          <w:sz w:val="22"/>
          <w:szCs w:val="22"/>
        </w:rPr>
        <w:t xml:space="preserve">Date of Request: </w:t>
      </w:r>
      <w:r>
        <w:rPr>
          <w:rFonts w:ascii="Arial" w:cs="Arial" w:eastAsia="Arial" w:hAnsi="Arial"/>
          <w:i/>
          <w:iCs/>
          <w:color w:val="888888"/>
          <w:sz w:val="22"/>
          <w:szCs w:val="22"/>
        </w:rPr>
        <w:t xml:space="preserve">[DATE]</w:t>
      </w:r>
    </w:p>
    <w:p>
      <w:pPr>
        <w:spacing w:after="60" w:before="60"/>
      </w:pPr>
      <w:r>
        <w:t xml:space="preserve"/>
      </w:r>
    </w:p>
    <w:p>
      <w:pPr>
        <w:pStyle w:val="Heading1"/>
        <w:spacing w:after="160" w:before="320"/>
      </w:pPr>
      <w:r>
        <w:rPr>
          <w:rFonts w:ascii="Arial" w:cs="Arial" w:eastAsia="Arial" w:hAnsi="Arial"/>
          <w:b/>
          <w:bCs/>
          <w:color w:val="1F4E79"/>
          <w:sz w:val="28"/>
          <w:szCs w:val="28"/>
        </w:rPr>
        <w:t xml:space="preserve">II. Agencies Receiving This Request</w:t>
      </w:r>
    </w:p>
    <w:p>
      <w:pPr>
        <w:spacing w:after="80" w:before="80"/>
      </w:pPr>
      <w:r>
        <w:rPr>
          <w:rFonts w:ascii="Arial" w:cs="Arial" w:eastAsia="Arial" w:hAnsi="Arial"/>
          <w:color w:val="1A1A1A"/>
          <w:sz w:val="22"/>
          <w:szCs w:val="22"/>
        </w:rPr>
        <w:t xml:space="preserve">This request is directed simultaneously to two agencies. File a separate copy with each.</w:t>
      </w:r>
    </w:p>
    <w:p>
      <w:pPr>
        <w:spacing w:after="60" w:before="60"/>
      </w:pPr>
      <w:r>
        <w:t xml:space="preserve"/>
      </w:r>
    </w:p>
    <w:p>
      <w:pPr>
        <w:pStyle w:val="Heading2"/>
        <w:spacing w:after="120" w:before="240"/>
      </w:pPr>
      <w:r>
        <w:rPr>
          <w:rFonts w:ascii="Arial" w:cs="Arial" w:eastAsia="Arial" w:hAnsi="Arial"/>
          <w:b/>
          <w:bCs/>
          <w:color w:val="1F4E79"/>
          <w:sz w:val="24"/>
          <w:szCs w:val="24"/>
        </w:rPr>
        <w:t xml:space="preserve">Agency 1 — Military Installation Development Authority (MIDA)</w:t>
      </w:r>
    </w:p>
    <w:p>
      <w:pPr>
        <w:spacing w:after="80" w:before="80"/>
      </w:pPr>
      <w:r>
        <w:rPr>
          <w:rFonts w:ascii="Arial" w:cs="Arial" w:eastAsia="Arial" w:hAnsi="Arial"/>
          <w:color w:val="1A1A1A"/>
          <w:sz w:val="22"/>
          <w:szCs w:val="22"/>
        </w:rPr>
        <w:t xml:space="preserve">Executive Director: Paul Morris</w:t>
      </w:r>
    </w:p>
    <w:p>
      <w:pPr>
        <w:spacing w:after="80" w:before="80"/>
      </w:pPr>
      <w:r>
        <w:rPr>
          <w:rFonts w:ascii="Arial" w:cs="Arial" w:eastAsia="Arial" w:hAnsi="Arial"/>
          <w:color w:val="1A1A1A"/>
          <w:sz w:val="22"/>
          <w:szCs w:val="22"/>
        </w:rPr>
        <w:t xml:space="preserve">Website: midaut.org — Email: contact@midaut.org</w:t>
      </w:r>
    </w:p>
    <w:p>
      <w:pPr>
        <w:spacing w:after="80" w:before="80"/>
      </w:pPr>
      <w:r>
        <w:rPr>
          <w:rFonts w:ascii="Arial" w:cs="Arial" w:eastAsia="Arial" w:hAnsi="Arial"/>
          <w:color w:val="1A1A1A"/>
          <w:sz w:val="22"/>
          <w:szCs w:val="22"/>
        </w:rPr>
        <w:t xml:space="preserve">Find current mailing address at midaut.org. Send via certified mail with return receipt.</w:t>
      </w:r>
    </w:p>
    <w:p>
      <w:pPr>
        <w:spacing w:after="60" w:before="60"/>
      </w:pPr>
      <w:r>
        <w:t xml:space="preserve"/>
      </w:r>
    </w:p>
    <w:p>
      <w:pPr>
        <w:pStyle w:val="Heading2"/>
        <w:spacing w:after="120" w:before="240"/>
      </w:pPr>
      <w:r>
        <w:rPr>
          <w:rFonts w:ascii="Arial" w:cs="Arial" w:eastAsia="Arial" w:hAnsi="Arial"/>
          <w:b/>
          <w:bCs/>
          <w:color w:val="1F4E79"/>
          <w:sz w:val="24"/>
          <w:szCs w:val="24"/>
        </w:rPr>
        <w:t xml:space="preserve">Agency 2 — Box Elder County Commission</w:t>
      </w:r>
    </w:p>
    <w:p>
      <w:pPr>
        <w:spacing w:after="80" w:before="80"/>
      </w:pPr>
      <w:r>
        <w:rPr>
          <w:rFonts w:ascii="Arial" w:cs="Arial" w:eastAsia="Arial" w:hAnsi="Arial"/>
          <w:color w:val="1A1A1A"/>
          <w:sz w:val="22"/>
          <w:szCs w:val="22"/>
        </w:rPr>
        <w:t xml:space="preserve">Box Elder County Commission</w:t>
      </w:r>
    </w:p>
    <w:p>
      <w:pPr>
        <w:spacing w:after="80" w:before="80"/>
      </w:pPr>
      <w:r>
        <w:rPr>
          <w:rFonts w:ascii="Arial" w:cs="Arial" w:eastAsia="Arial" w:hAnsi="Arial"/>
          <w:color w:val="1A1A1A"/>
          <w:sz w:val="22"/>
          <w:szCs w:val="22"/>
        </w:rPr>
        <w:t xml:space="preserve">01 South Main Street, Brigham City, UT 84302</w:t>
      </w:r>
    </w:p>
    <w:p>
      <w:pPr>
        <w:spacing w:after="80" w:before="80"/>
      </w:pPr>
      <w:r>
        <w:rPr>
          <w:rFonts w:ascii="Arial" w:cs="Arial" w:eastAsia="Arial" w:hAnsi="Arial"/>
          <w:color w:val="1A1A1A"/>
          <w:sz w:val="22"/>
          <w:szCs w:val="22"/>
        </w:rPr>
        <w:t xml:space="preserve">Send via certified mail with return receipt. Keep your tracking numbers.</w:t>
      </w:r>
    </w:p>
    <w:p>
      <w:pPr>
        <w:spacing w:after="60" w:before="60"/>
      </w:pPr>
      <w:r>
        <w:t xml:space="preserve"/>
      </w:r>
    </w:p>
    <w:p>
      <w:pPr>
        <w:spacing w:after="80" w:before="80"/>
      </w:pPr>
      <w:r>
        <w:rPr>
          <w:rFonts w:ascii="Arial" w:cs="Arial" w:eastAsia="Arial" w:hAnsi="Arial"/>
          <w:i/>
          <w:iCs/>
          <w:color w:val="888888"/>
          <w:sz w:val="22"/>
          <w:szCs w:val="22"/>
        </w:rPr>
        <w:t xml:space="preserve">Both agencies have 10 business days to acknowledge receipt and 35 business days to provide a complete response. If denied, you may appeal to the State Records Committee within 30 days.</w:t>
      </w:r>
    </w:p>
    <w:p>
      <w:pPr>
        <w:spacing w:after="60" w:before="60"/>
      </w:pPr>
      <w:r>
        <w:t xml:space="preserve"/>
      </w:r>
    </w:p>
    <w:p>
      <w:pPr>
        <w:pStyle w:val="Heading1"/>
        <w:spacing w:after="160" w:before="320"/>
      </w:pPr>
      <w:r>
        <w:rPr>
          <w:rFonts w:ascii="Arial" w:cs="Arial" w:eastAsia="Arial" w:hAnsi="Arial"/>
          <w:b/>
          <w:bCs/>
          <w:color w:val="1F4E79"/>
          <w:sz w:val="28"/>
          <w:szCs w:val="28"/>
        </w:rPr>
        <w:t xml:space="preserve">III. Background and Legal Framework</w:t>
      </w:r>
    </w:p>
    <w:p>
      <w:pPr>
        <w:pStyle w:val="Heading2"/>
        <w:spacing w:after="120" w:before="240"/>
      </w:pPr>
      <w:r>
        <w:rPr>
          <w:rFonts w:ascii="Arial" w:cs="Arial" w:eastAsia="Arial" w:hAnsi="Arial"/>
          <w:b/>
          <w:bCs/>
          <w:color w:val="1F4E79"/>
          <w:sz w:val="24"/>
          <w:szCs w:val="24"/>
        </w:rPr>
        <w:t xml:space="preserve">A. The 2022 Amendment: County Consent Replaced Contiguity</w:t>
      </w:r>
    </w:p>
    <w:p>
      <w:pPr>
        <w:spacing w:after="80" w:before="80"/>
      </w:pPr>
      <w:r>
        <w:rPr>
          <w:rFonts w:ascii="Arial" w:cs="Arial" w:eastAsia="Arial" w:hAnsi="Arial"/>
          <w:color w:val="1A1A1A"/>
          <w:sz w:val="22"/>
          <w:szCs w:val="22"/>
        </w:rPr>
        <w:t xml:space="preserve">Utah Code § 63H-1-401 governing MIDA project area plans was substantially amended by Chapter 463, 2022 General Session, effective May 4, 2022. The amendment rewrote Subsection (3), which governs what land may be included in a MIDA project area. The current version provides:</w:t>
      </w:r>
    </w:p>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AAAAAA" w:sz="1"/>
              <w:left w:val="single" w:color="AAAAAA" w:sz="1"/>
              <w:bottom w:val="single" w:color="AAAAAA" w:sz="1"/>
              <w:right w:val="single" w:color="AAAAAA" w:sz="1"/>
            </w:tcBorders>
            <w:shd w:fill="EEF4FF" w:val="clear"/>
            <w:tcMar>
              <w:top w:type="dxa" w:w="140"/>
              <w:left w:type="dxa" w:w="200"/>
              <w:bottom w:type="dxa" w:w="140"/>
              <w:right w:type="dxa" w:w="200"/>
            </w:tcMar>
          </w:tcPr>
          <w:p>
            <w:r>
              <w:rPr>
                <w:rFonts w:ascii="Arial" w:cs="Arial" w:eastAsia="Arial" w:hAnsi="Arial"/>
                <w:i/>
                <w:iCs/>
                <w:color w:val="1A1A1A"/>
                <w:sz w:val="20"/>
                <w:szCs w:val="20"/>
              </w:rPr>
              <w:t xml:space="preserve">63H-1-401(3)(a) (Effective 5/4/2022, Amended by Chapter 463, 2022 General Session):
"A project area described in a project area plan:
(i) shall include military land; and
(ii) may include public or private land, whether or not it is contiguous to military land, if:
  (A) the legislative body of the county in which the public or private land is located, if the public land or private land is located in an unincorporated county, passes a resolution consenting to the inclusion of the land in the project area;
  (B) the legislative body of an included municipality passes a resolution consenting to the inclusion of the land in the project area; and
  (C) the owner of the public or private land consents to the inclusion of the land in the project area."
63H-1-401(3)(b)(i): "Consent provided under Subsection (3)(a)(ii)(A), (B), or (C) is irrevocable."
63H-1-401(3)(b)(ii): "The authority may rely on a consent provided under Subsection (3)(a)(ii)(A), (B), or (C) for long-term planning, contractual commitments, and issuing bonds or other indebtedness."</w:t>
            </w:r>
          </w:p>
        </w:tc>
      </w:tr>
    </w:tbl>
    <w:p>
      <w:pPr>
        <w:spacing w:after="60" w:before="60"/>
      </w:pPr>
      <w:r>
        <w:t xml:space="preserve"/>
      </w:r>
    </w:p>
    <w:p>
      <w:pPr>
        <w:spacing w:after="80" w:before="80"/>
      </w:pPr>
      <w:r>
        <w:rPr>
          <w:rFonts w:ascii="Arial" w:cs="Arial" w:eastAsia="Arial" w:hAnsi="Arial"/>
          <w:color w:val="1A1A1A"/>
          <w:sz w:val="22"/>
          <w:szCs w:val="22"/>
        </w:rPr>
        <w:t xml:space="preserve">Under the current statute, the legal validity of the Stratos Project Area depends entirely on whether the Box Elder County Commission's consent on May 4, 2026 was a lawful, informed, and procedurally valid act. The consent is irrevocable once given. MIDA may rely on it to issue bonds and make long-term commitments. The stakes of the consent process could not be higher — and the process by which it was obtained raises serious questions that this request is designed to document.</w:t>
      </w:r>
    </w:p>
    <w:p>
      <w:pPr>
        <w:spacing w:after="60" w:before="60"/>
      </w:pPr>
      <w:r>
        <w:t xml:space="preserve"/>
      </w:r>
    </w:p>
    <w:p>
      <w:pPr>
        <w:pStyle w:val="Heading2"/>
        <w:spacing w:after="120" w:before="240"/>
      </w:pPr>
      <w:r>
        <w:rPr>
          <w:rFonts w:ascii="Arial" w:cs="Arial" w:eastAsia="Arial" w:hAnsi="Arial"/>
          <w:b/>
          <w:bCs/>
          <w:color w:val="1F4E79"/>
          <w:sz w:val="24"/>
          <w:szCs w:val="24"/>
        </w:rPr>
        <w:t xml:space="preserve">B. What Happened on May 4, 2026</w:t>
      </w:r>
    </w:p>
    <w:p>
      <w:pPr>
        <w:spacing w:after="80" w:before="80"/>
      </w:pPr>
      <w:r>
        <w:rPr>
          <w:rFonts w:ascii="Arial" w:cs="Arial" w:eastAsia="Arial" w:hAnsi="Arial"/>
          <w:color w:val="1A1A1A"/>
          <w:sz w:val="22"/>
          <w:szCs w:val="22"/>
        </w:rPr>
        <w:t xml:space="preserve">On May 4, 2026, the Box Elder County Commission held a public meeting at the Box Elder County Fairgrounds. The commission voted unanimously to: (1) approve an interlocal agreement with MIDA regarding the Stratos Project; and (2) pass a resolution consenting to MIDA’s inclusion of approximately 40,000 acres of private land and 1,200 acres of military/state land in the Stratos Project Area.</w:t>
      </w:r>
    </w:p>
    <w:p>
      <w:pPr>
        <w:spacing w:after="60" w:before="60"/>
      </w:pPr>
      <w:r>
        <w:t xml:space="preserve"/>
      </w:r>
    </w:p>
    <w:p>
      <w:pPr>
        <w:spacing w:after="80" w:before="80"/>
      </w:pPr>
      <w:r>
        <w:rPr>
          <w:rFonts w:ascii="Arial" w:cs="Arial" w:eastAsia="Arial" w:hAnsi="Arial"/>
          <w:color w:val="1A1A1A"/>
          <w:sz w:val="22"/>
          <w:szCs w:val="22"/>
        </w:rPr>
        <w:t xml:space="preserve">Multiple credible media reports document the following about that meeting:</w:t>
      </w:r>
    </w:p>
    <w:p>
      <w:pPr>
        <w:pStyle w:val="ListParagraph"/>
        <w:numPr>
          <w:ilvl w:val="0"/>
          <w:numId w:val="2"/>
        </w:numPr>
        <w:spacing w:after="60" w:before="60"/>
      </w:pPr>
      <w:r>
        <w:rPr>
          <w:rFonts w:ascii="Arial" w:cs="Arial" w:eastAsia="Arial" w:hAnsi="Arial"/>
          <w:color w:val="1A1A1A"/>
          <w:sz w:val="22"/>
          <w:szCs w:val="22"/>
        </w:rPr>
        <w:t xml:space="preserve">Commissioners walked out of the public meeting and voted in a separate, private room while the crowd watched on a livestream, raising Open Meetings Act compliance questions.</w:t>
      </w:r>
    </w:p>
    <w:p>
      <w:pPr>
        <w:pStyle w:val="ListParagraph"/>
        <w:numPr>
          <w:ilvl w:val="0"/>
          <w:numId w:val="2"/>
        </w:numPr>
        <w:spacing w:after="60" w:before="60"/>
      </w:pPr>
      <w:r>
        <w:rPr>
          <w:rFonts w:ascii="Arial" w:cs="Arial" w:eastAsia="Arial" w:hAnsi="Arial"/>
          <w:color w:val="1A1A1A"/>
          <w:sz w:val="22"/>
          <w:szCs w:val="22"/>
        </w:rPr>
        <w:t xml:space="preserve">Residents who attempted to speak were silenced or ignored before the vote.</w:t>
      </w:r>
    </w:p>
    <w:p>
      <w:pPr>
        <w:pStyle w:val="ListParagraph"/>
        <w:numPr>
          <w:ilvl w:val="0"/>
          <w:numId w:val="2"/>
        </w:numPr>
        <w:spacing w:after="60" w:before="60"/>
      </w:pPr>
      <w:r>
        <w:rPr>
          <w:rFonts w:ascii="Arial" w:cs="Arial" w:eastAsia="Arial" w:hAnsi="Arial"/>
          <w:color w:val="1A1A1A"/>
          <w:sz w:val="22"/>
          <w:szCs w:val="22"/>
        </w:rPr>
        <w:t xml:space="preserve">The commissioners stated publicly that they felt their “hands were tied” and that the project would proceed regardless of their vote.</w:t>
      </w:r>
    </w:p>
    <w:p>
      <w:pPr>
        <w:pStyle w:val="ListParagraph"/>
        <w:numPr>
          <w:ilvl w:val="0"/>
          <w:numId w:val="2"/>
        </w:numPr>
        <w:spacing w:after="60" w:before="60"/>
      </w:pPr>
      <w:r>
        <w:rPr>
          <w:rFonts w:ascii="Arial" w:cs="Arial" w:eastAsia="Arial" w:hAnsi="Arial"/>
          <w:color w:val="1A1A1A"/>
          <w:sz w:val="22"/>
          <w:szCs w:val="22"/>
        </w:rPr>
        <w:t xml:space="preserve">Box Elder County Commissioner Lee Perry told KUER: “We have turned that project to MIDA. That’s a question MIDA would have to answer.”</w:t>
      </w:r>
    </w:p>
    <w:p>
      <w:pPr>
        <w:pStyle w:val="ListParagraph"/>
        <w:numPr>
          <w:ilvl w:val="0"/>
          <w:numId w:val="2"/>
        </w:numPr>
        <w:spacing w:after="60" w:before="60"/>
      </w:pPr>
      <w:r>
        <w:rPr>
          <w:rFonts w:ascii="Arial" w:cs="Arial" w:eastAsia="Arial" w:hAnsi="Arial"/>
          <w:color w:val="1A1A1A"/>
          <w:sz w:val="22"/>
          <w:szCs w:val="22"/>
        </w:rPr>
        <w:t xml:space="preserve">The project was first announced to the public in late April 2026 — giving commissioners and residents fewer than two weeks to evaluate a 40,000-acre, $100+ billion infrastructure proposal before the consent vote.</w:t>
      </w:r>
    </w:p>
    <w:p>
      <w:pPr>
        <w:spacing w:after="60" w:before="60"/>
      </w:pPr>
      <w:r>
        <w:t xml:space="preserve"/>
      </w:r>
    </w:p>
    <w:p>
      <w:pPr>
        <w:pStyle w:val="Heading2"/>
        <w:spacing w:after="120" w:before="240"/>
      </w:pPr>
      <w:r>
        <w:rPr>
          <w:rFonts w:ascii="Arial" w:cs="Arial" w:eastAsia="Arial" w:hAnsi="Arial"/>
          <w:b/>
          <w:bCs/>
          <w:color w:val="1F4E79"/>
          <w:sz w:val="24"/>
          <w:szCs w:val="24"/>
        </w:rPr>
        <w:t xml:space="preserve">C. The Conflicts of Interest at the Approval Table</w:t>
      </w:r>
    </w:p>
    <w:p>
      <w:pPr>
        <w:spacing w:after="80" w:before="80"/>
      </w:pPr>
      <w:r>
        <w:rPr>
          <w:rFonts w:ascii="Arial" w:cs="Arial" w:eastAsia="Arial" w:hAnsi="Arial"/>
          <w:color w:val="1A1A1A"/>
          <w:sz w:val="22"/>
          <w:szCs w:val="22"/>
        </w:rPr>
        <w:t xml:space="preserve">Both the MIDA board vote (April 24, 2026) and the county commission consent (May 4, 2026) occurred under conditions where key decision-makers had undisclosed financial interests potentially affected by the outcome:</w:t>
      </w:r>
    </w:p>
    <w:p>
      <w:pPr>
        <w:pStyle w:val="ListParagraph"/>
        <w:numPr>
          <w:ilvl w:val="0"/>
          <w:numId w:val="2"/>
        </w:numPr>
        <w:spacing w:after="60" w:before="60"/>
      </w:pPr>
      <w:r>
        <w:rPr>
          <w:rFonts w:ascii="Arial" w:cs="Arial" w:eastAsia="Arial" w:hAnsi="Arial"/>
          <w:color w:val="1A1A1A"/>
          <w:sz w:val="22"/>
          <w:szCs w:val="22"/>
        </w:rPr>
        <w:t xml:space="preserve">MIDA Board Chair Stuart Adams (Utah Senate President): Chaired the unanimous April 24 MIDA board vote. His campaign PAC received $135,000 from MIDA-connected donors on May 1, 2026 — seven days after the vote. Five of the largest donations in the PAC’s six-year history arrived on a single day.</w:t>
      </w:r>
    </w:p>
    <w:p>
      <w:pPr>
        <w:pStyle w:val="ListParagraph"/>
        <w:numPr>
          <w:ilvl w:val="0"/>
          <w:numId w:val="2"/>
        </w:numPr>
        <w:spacing w:after="60" w:before="60"/>
      </w:pPr>
      <w:r>
        <w:rPr>
          <w:rFonts w:ascii="Arial" w:cs="Arial" w:eastAsia="Arial" w:hAnsi="Arial"/>
          <w:color w:val="1A1A1A"/>
          <w:sz w:val="22"/>
          <w:szCs w:val="22"/>
        </w:rPr>
        <w:t xml:space="preserve">Speaker Mike Schultz (Utah House Speaker): Three LLCs controlled by Schultz hold 25,000+ acres of land surrounding the Stratos Project Area. Deeds were filed January 3, 2025. Schultz disclosed these holdings only as “Holding Company” on legislative disclosure forms. He did not disclose any interest before the MIDA vote or the county consent.</w:t>
      </w:r>
    </w:p>
    <w:p>
      <w:pPr>
        <w:pStyle w:val="ListParagraph"/>
        <w:numPr>
          <w:ilvl w:val="0"/>
          <w:numId w:val="2"/>
        </w:numPr>
        <w:spacing w:after="60" w:before="60"/>
      </w:pPr>
      <w:r>
        <w:rPr>
          <w:rFonts w:ascii="Arial" w:cs="Arial" w:eastAsia="Arial" w:hAnsi="Arial"/>
          <w:color w:val="1A1A1A"/>
          <w:sz w:val="22"/>
          <w:szCs w:val="22"/>
        </w:rPr>
        <w:t xml:space="preserve">Senator Scott Sandall (Box Elder County’s own senator): Sponsored SB132 (2025), the statute that created the legal framework for the Stratos off-grid power model. Owns land approximately 4 miles from the project site. Told ABC4 he would sell “for the right price.” Did not disclose his land interest when sponsoring SB132.</w:t>
      </w:r>
    </w:p>
    <w:p>
      <w:pPr>
        <w:pStyle w:val="ListParagraph"/>
        <w:numPr>
          <w:ilvl w:val="0"/>
          <w:numId w:val="2"/>
        </w:numPr>
        <w:spacing w:after="60" w:before="60"/>
      </w:pPr>
      <w:r>
        <w:rPr>
          <w:rFonts w:ascii="Arial" w:cs="Arial" w:eastAsia="Arial" w:hAnsi="Arial"/>
          <w:color w:val="1A1A1A"/>
          <w:sz w:val="22"/>
          <w:szCs w:val="22"/>
        </w:rPr>
        <w:t xml:space="preserve">Governor Spencer Cox: Publicly promoted the project and referred it to MIDA. His family has owned CentraCom — the dominant rural fiber provider in the Stratos project corridor — since 1919. MIDA's stated justification for the project included “redundant fiber availability” at the site.</w:t>
      </w:r>
    </w:p>
    <w:p>
      <w:pPr>
        <w:spacing w:after="60" w:before="60"/>
      </w:pPr>
      <w:r>
        <w:t xml:space="preserve"/>
      </w:r>
    </w:p>
    <w:p>
      <w:pPr>
        <w:spacing w:after="80" w:before="80"/>
      </w:pPr>
      <w:r>
        <w:rPr>
          <w:rFonts w:ascii="Arial" w:cs="Arial" w:eastAsia="Arial" w:hAnsi="Arial"/>
          <w:color w:val="1A1A1A"/>
          <w:sz w:val="22"/>
          <w:szCs w:val="22"/>
        </w:rPr>
        <w:t xml:space="preserve">Whether and how these conflicts were disclosed to the Box Elder County commissioners before they voted to give irrevocable consent is a matter of direct public concern. The records below will establish what information commissioners actually had.</w:t>
      </w:r>
    </w:p>
    <w:p>
      <w:pPr>
        <w:spacing w:after="60" w:before="60"/>
      </w:pPr>
      <w:r>
        <w:t xml:space="preserve"/>
      </w:r>
    </w:p>
    <w:p>
      <w:pPr>
        <w:pStyle w:val="Heading1"/>
        <w:spacing w:after="160" w:before="320"/>
      </w:pPr>
      <w:r>
        <w:rPr>
          <w:rFonts w:ascii="Arial" w:cs="Arial" w:eastAsia="Arial" w:hAnsi="Arial"/>
          <w:b/>
          <w:bCs/>
          <w:color w:val="1F4E79"/>
          <w:sz w:val="28"/>
          <w:szCs w:val="28"/>
        </w:rPr>
        <w:t xml:space="preserve">IV. Specific Records Requested</w:t>
      </w:r>
    </w:p>
    <w:p>
      <w:pPr>
        <w:spacing w:after="80" w:before="80"/>
      </w:pPr>
      <w:r>
        <w:rPr>
          <w:rFonts w:ascii="Arial" w:cs="Arial" w:eastAsia="Arial" w:hAnsi="Arial"/>
          <w:color w:val="1A1A1A"/>
          <w:sz w:val="22"/>
          <w:szCs w:val="22"/>
        </w:rPr>
        <w:t xml:space="preserve">Pursuant to Utah Code § 63G-2-204, the requestor seeks the following records:</w:t>
      </w:r>
    </w:p>
    <w:p>
      <w:pPr>
        <w:spacing w:after="60" w:before="60"/>
      </w:pPr>
      <w:r>
        <w:t xml:space="preserve"/>
      </w:r>
    </w:p>
    <w:p>
      <w:pPr>
        <w:pStyle w:val="Heading2"/>
        <w:spacing w:after="120" w:before="240"/>
      </w:pPr>
      <w:r>
        <w:rPr>
          <w:rFonts w:ascii="Arial" w:cs="Arial" w:eastAsia="Arial" w:hAnsi="Arial"/>
          <w:b/>
          <w:bCs/>
          <w:color w:val="1F4E79"/>
          <w:sz w:val="24"/>
          <w:szCs w:val="24"/>
        </w:rPr>
        <w:t xml:space="preserve">Request 1 — Information Provided to Box Elder County Commissioners Before the Consent Vote</w:t>
      </w:r>
    </w:p>
    <w:p>
      <w:pPr>
        <w:spacing w:after="80" w:before="80"/>
      </w:pPr>
      <w:r>
        <w:rPr>
          <w:rFonts w:ascii="Arial" w:cs="Arial" w:eastAsia="Arial" w:hAnsi="Arial"/>
          <w:color w:val="1A1A1A"/>
          <w:sz w:val="22"/>
          <w:szCs w:val="22"/>
        </w:rPr>
        <w:t xml:space="preserve">All documents, presentations, staff reports, emails, briefing materials, or other records provided to, or received by, Box Elder County commissioners in connection with their May 4, 2026 vote to consent to the Stratos Project Area, including:</w:t>
      </w:r>
    </w:p>
    <w:p>
      <w:pPr>
        <w:pStyle w:val="ListParagraph"/>
        <w:numPr>
          <w:ilvl w:val="0"/>
          <w:numId w:val="2"/>
        </w:numPr>
        <w:spacing w:after="60" w:before="60"/>
      </w:pPr>
      <w:r>
        <w:rPr>
          <w:rFonts w:ascii="Arial" w:cs="Arial" w:eastAsia="Arial" w:hAnsi="Arial"/>
          <w:color w:val="1A1A1A"/>
          <w:sz w:val="22"/>
          <w:szCs w:val="22"/>
        </w:rPr>
        <w:t xml:space="preserve">All written materials, slide decks, reports, or presentations provided to commissioners by MIDA, O’Leary Digital, West GenCo, or any agent of the developer at any meeting, briefing, or site visit between January 1, 2026 and May 4, 2026</w:t>
      </w:r>
    </w:p>
    <w:p>
      <w:pPr>
        <w:pStyle w:val="ListParagraph"/>
        <w:numPr>
          <w:ilvl w:val="0"/>
          <w:numId w:val="2"/>
        </w:numPr>
        <w:spacing w:after="60" w:before="60"/>
      </w:pPr>
      <w:r>
        <w:rPr>
          <w:rFonts w:ascii="Arial" w:cs="Arial" w:eastAsia="Arial" w:hAnsi="Arial"/>
          <w:color w:val="1A1A1A"/>
          <w:sz w:val="22"/>
          <w:szCs w:val="22"/>
        </w:rPr>
        <w:t xml:space="preserve">Any environmental impact assessment, water availability study, air quality analysis, or economic feasibility study provided to commissioners before the consent vote</w:t>
      </w:r>
    </w:p>
    <w:p>
      <w:pPr>
        <w:pStyle w:val="ListParagraph"/>
        <w:numPr>
          <w:ilvl w:val="0"/>
          <w:numId w:val="2"/>
        </w:numPr>
        <w:spacing w:after="60" w:before="60"/>
      </w:pPr>
      <w:r>
        <w:rPr>
          <w:rFonts w:ascii="Arial" w:cs="Arial" w:eastAsia="Arial" w:hAnsi="Arial"/>
          <w:color w:val="1A1A1A"/>
          <w:sz w:val="22"/>
          <w:szCs w:val="22"/>
        </w:rPr>
        <w:t xml:space="preserve">Any legal opinion, memo, or briefing provided to commissioners regarding the legal effect of their consent under § 63H-1-401(3)(b) — specifically that the consent is irrevocable and that MIDA may rely on it to issue bonds and make contractual commitments</w:t>
      </w:r>
    </w:p>
    <w:p>
      <w:pPr>
        <w:pStyle w:val="ListParagraph"/>
        <w:numPr>
          <w:ilvl w:val="0"/>
          <w:numId w:val="2"/>
        </w:numPr>
        <w:spacing w:after="60" w:before="60"/>
      </w:pPr>
      <w:r>
        <w:rPr>
          <w:rFonts w:ascii="Arial" w:cs="Arial" w:eastAsia="Arial" w:hAnsi="Arial"/>
          <w:color w:val="1A1A1A"/>
          <w:sz w:val="22"/>
          <w:szCs w:val="22"/>
        </w:rPr>
        <w:t xml:space="preserve">Any disclosure of conflicts of interest provided to commissioners regarding MIDA board members, the Governor, the House Speaker, or any Utah legislator with financial interests potentially affected by the Stratos Project</w:t>
      </w:r>
    </w:p>
    <w:p>
      <w:pPr>
        <w:pStyle w:val="ListParagraph"/>
        <w:numPr>
          <w:ilvl w:val="0"/>
          <w:numId w:val="2"/>
        </w:numPr>
        <w:spacing w:after="60" w:before="60"/>
      </w:pPr>
      <w:r>
        <w:rPr>
          <w:rFonts w:ascii="Arial" w:cs="Arial" w:eastAsia="Arial" w:hAnsi="Arial"/>
          <w:color w:val="1A1A1A"/>
          <w:sz w:val="22"/>
          <w:szCs w:val="22"/>
        </w:rPr>
        <w:t xml:space="preserve">All written questions submitted by commissioners and all written responses provided by MIDA or the developer</w:t>
      </w:r>
    </w:p>
    <w:p>
      <w:pPr>
        <w:pStyle w:val="ListParagraph"/>
        <w:numPr>
          <w:ilvl w:val="0"/>
          <w:numId w:val="2"/>
        </w:numPr>
        <w:spacing w:after="60" w:before="60"/>
      </w:pPr>
      <w:r>
        <w:rPr>
          <w:rFonts w:ascii="Arial" w:cs="Arial" w:eastAsia="Arial" w:hAnsi="Arial"/>
          <w:color w:val="1A1A1A"/>
          <w:sz w:val="22"/>
          <w:szCs w:val="22"/>
        </w:rPr>
        <w:t xml:space="preserve">Any legal analysis of the county’s right to later revoke or condition its consent</w:t>
      </w:r>
    </w:p>
    <w:p>
      <w:pPr>
        <w:spacing w:after="60" w:before="60"/>
      </w:pPr>
      <w:r>
        <w:t xml:space="preserve"/>
      </w:r>
    </w:p>
    <w:p>
      <w:pPr>
        <w:pStyle w:val="Heading2"/>
        <w:spacing w:after="120" w:before="240"/>
      </w:pPr>
      <w:r>
        <w:rPr>
          <w:rFonts w:ascii="Arial" w:cs="Arial" w:eastAsia="Arial" w:hAnsi="Arial"/>
          <w:b/>
          <w:bCs/>
          <w:color w:val="1F4E79"/>
          <w:sz w:val="24"/>
          <w:szCs w:val="24"/>
        </w:rPr>
        <w:t xml:space="preserve">Request 2 — Open Meetings Act Compliance on May 4, 2026</w:t>
      </w:r>
    </w:p>
    <w:p>
      <w:pPr>
        <w:spacing w:after="80" w:before="80"/>
      </w:pPr>
      <w:r>
        <w:rPr>
          <w:rFonts w:ascii="Arial" w:cs="Arial" w:eastAsia="Arial" w:hAnsi="Arial"/>
          <w:color w:val="1A1A1A"/>
          <w:sz w:val="22"/>
          <w:szCs w:val="22"/>
        </w:rPr>
        <w:t xml:space="preserve">All records related to the Box Elder County Commission’s compliance with the Open and Public Meetings Act (Utah Code Title 52, Chapter 4) in connection with the May 4, 2026 vote, including:</w:t>
      </w:r>
    </w:p>
    <w:p>
      <w:pPr>
        <w:pStyle w:val="ListParagraph"/>
        <w:numPr>
          <w:ilvl w:val="0"/>
          <w:numId w:val="2"/>
        </w:numPr>
        <w:spacing w:after="60" w:before="60"/>
      </w:pPr>
      <w:r>
        <w:rPr>
          <w:rFonts w:ascii="Arial" w:cs="Arial" w:eastAsia="Arial" w:hAnsi="Arial"/>
          <w:color w:val="1A1A1A"/>
          <w:sz w:val="22"/>
          <w:szCs w:val="22"/>
        </w:rPr>
        <w:t xml:space="preserve">The complete, unedited audio and/or video recording of the May 4, 2026 Box Elder County Commission meeting, including any portions conducted away from the public</w:t>
      </w:r>
    </w:p>
    <w:p>
      <w:pPr>
        <w:pStyle w:val="ListParagraph"/>
        <w:numPr>
          <w:ilvl w:val="0"/>
          <w:numId w:val="2"/>
        </w:numPr>
        <w:spacing w:after="60" w:before="60"/>
      </w:pPr>
      <w:r>
        <w:rPr>
          <w:rFonts w:ascii="Arial" w:cs="Arial" w:eastAsia="Arial" w:hAnsi="Arial"/>
          <w:color w:val="1A1A1A"/>
          <w:sz w:val="22"/>
          <w:szCs w:val="22"/>
        </w:rPr>
        <w:t xml:space="preserve">All written notices of the May 4, 2026 meeting, including when and how the meeting was posted and the agenda as distributed</w:t>
      </w:r>
    </w:p>
    <w:p>
      <w:pPr>
        <w:pStyle w:val="ListParagraph"/>
        <w:numPr>
          <w:ilvl w:val="0"/>
          <w:numId w:val="2"/>
        </w:numPr>
        <w:spacing w:after="60" w:before="60"/>
      </w:pPr>
      <w:r>
        <w:rPr>
          <w:rFonts w:ascii="Arial" w:cs="Arial" w:eastAsia="Arial" w:hAnsi="Arial"/>
          <w:color w:val="1A1A1A"/>
          <w:sz w:val="22"/>
          <w:szCs w:val="22"/>
        </w:rPr>
        <w:t xml:space="preserve">Any record of a closed session held by the commission on or adjacent to May 4, 2026, including the stated purpose of any closed session and the statutory authority invoked</w:t>
      </w:r>
    </w:p>
    <w:p>
      <w:pPr>
        <w:pStyle w:val="ListParagraph"/>
        <w:numPr>
          <w:ilvl w:val="0"/>
          <w:numId w:val="2"/>
        </w:numPr>
        <w:spacing w:after="60" w:before="60"/>
      </w:pPr>
      <w:r>
        <w:rPr>
          <w:rFonts w:ascii="Arial" w:cs="Arial" w:eastAsia="Arial" w:hAnsi="Arial"/>
          <w:color w:val="1A1A1A"/>
          <w:sz w:val="22"/>
          <w:szCs w:val="22"/>
        </w:rPr>
        <w:t xml:space="preserve">Any attorney general opinions, legal memoranda, or other analysis obtained by Box Elder County regarding whether the commission’s vote on May 4, 2026 complied with the Open and Public Meetings Act</w:t>
      </w:r>
    </w:p>
    <w:p>
      <w:pPr>
        <w:pStyle w:val="ListParagraph"/>
        <w:numPr>
          <w:ilvl w:val="0"/>
          <w:numId w:val="2"/>
        </w:numPr>
        <w:spacing w:after="60" w:before="60"/>
      </w:pPr>
      <w:r>
        <w:rPr>
          <w:rFonts w:ascii="Arial" w:cs="Arial" w:eastAsia="Arial" w:hAnsi="Arial"/>
          <w:color w:val="1A1A1A"/>
          <w:sz w:val="22"/>
          <w:szCs w:val="22"/>
        </w:rPr>
        <w:t xml:space="preserve">Any complaints, notices, or communications received by the county from citizens or organizations regarding Open Meetings Act compliance at the May 4, 2026 meeting</w:t>
      </w:r>
    </w:p>
    <w:p>
      <w:pPr>
        <w:spacing w:after="60" w:before="60"/>
      </w:pPr>
      <w:r>
        <w:t xml:space="preserve"/>
      </w:r>
    </w:p>
    <w:p>
      <w:pPr>
        <w:pStyle w:val="Heading2"/>
        <w:spacing w:after="120" w:before="240"/>
      </w:pPr>
      <w:r>
        <w:rPr>
          <w:rFonts w:ascii="Arial" w:cs="Arial" w:eastAsia="Arial" w:hAnsi="Arial"/>
          <w:b/>
          <w:bCs/>
          <w:color w:val="1F4E79"/>
          <w:sz w:val="24"/>
          <w:szCs w:val="24"/>
        </w:rPr>
        <w:t xml:space="preserve">Request 3 — Timeline of Developer Access to Commissioners</w:t>
      </w:r>
    </w:p>
    <w:p>
      <w:pPr>
        <w:spacing w:after="80" w:before="80"/>
      </w:pPr>
      <w:r>
        <w:rPr>
          <w:rFonts w:ascii="Arial" w:cs="Arial" w:eastAsia="Arial" w:hAnsi="Arial"/>
          <w:color w:val="1A1A1A"/>
          <w:sz w:val="22"/>
          <w:szCs w:val="22"/>
        </w:rPr>
        <w:t xml:space="preserve">All records documenting contact between Box Elder County commissioners and MIDA, O’Leary Digital, West GenCo, or any lobbyist, agent, or representative of the Stratos Project, from January 1, 2025 through May 4, 2026, including:</w:t>
      </w:r>
    </w:p>
    <w:p>
      <w:pPr>
        <w:pStyle w:val="ListParagraph"/>
        <w:numPr>
          <w:ilvl w:val="0"/>
          <w:numId w:val="2"/>
        </w:numPr>
        <w:spacing w:after="60" w:before="60"/>
      </w:pPr>
      <w:r>
        <w:rPr>
          <w:rFonts w:ascii="Arial" w:cs="Arial" w:eastAsia="Arial" w:hAnsi="Arial"/>
          <w:color w:val="1A1A1A"/>
          <w:sz w:val="22"/>
          <w:szCs w:val="22"/>
        </w:rPr>
        <w:t xml:space="preserve">All emails, text messages, calendar entries, and meeting logs between commissioners and any representative of MIDA or the Stratos developer</w:t>
      </w:r>
    </w:p>
    <w:p>
      <w:pPr>
        <w:pStyle w:val="ListParagraph"/>
        <w:numPr>
          <w:ilvl w:val="0"/>
          <w:numId w:val="2"/>
        </w:numPr>
        <w:spacing w:after="60" w:before="60"/>
      </w:pPr>
      <w:r>
        <w:rPr>
          <w:rFonts w:ascii="Arial" w:cs="Arial" w:eastAsia="Arial" w:hAnsi="Arial"/>
          <w:color w:val="1A1A1A"/>
          <w:sz w:val="22"/>
          <w:szCs w:val="22"/>
        </w:rPr>
        <w:t xml:space="preserve">Any private briefings, site visits, meals, or off-site meetings attended by commissioners at the request of or hosted by MIDA or the developer</w:t>
      </w:r>
    </w:p>
    <w:p>
      <w:pPr>
        <w:pStyle w:val="ListParagraph"/>
        <w:numPr>
          <w:ilvl w:val="0"/>
          <w:numId w:val="2"/>
        </w:numPr>
        <w:spacing w:after="60" w:before="60"/>
      </w:pPr>
      <w:r>
        <w:rPr>
          <w:rFonts w:ascii="Arial" w:cs="Arial" w:eastAsia="Arial" w:hAnsi="Arial"/>
          <w:color w:val="1A1A1A"/>
          <w:sz w:val="22"/>
          <w:szCs w:val="22"/>
        </w:rPr>
        <w:t xml:space="preserve">Any communications between commissioners and Governor Cox, Speaker Schultz, Senate President Adams, or Senator Sandall regarding the Stratos Project</w:t>
      </w:r>
    </w:p>
    <w:p>
      <w:pPr>
        <w:pStyle w:val="ListParagraph"/>
        <w:numPr>
          <w:ilvl w:val="0"/>
          <w:numId w:val="2"/>
        </w:numPr>
        <w:spacing w:after="60" w:before="60"/>
      </w:pPr>
      <w:r>
        <w:rPr>
          <w:rFonts w:ascii="Arial" w:cs="Arial" w:eastAsia="Arial" w:hAnsi="Arial"/>
          <w:color w:val="1A1A1A"/>
          <w:sz w:val="22"/>
          <w:szCs w:val="22"/>
        </w:rPr>
        <w:t xml:space="preserve">The complete communications log for all county commission staff involved in the Stratos approval process</w:t>
      </w:r>
    </w:p>
    <w:p>
      <w:pPr>
        <w:pStyle w:val="ListParagraph"/>
        <w:numPr>
          <w:ilvl w:val="0"/>
          <w:numId w:val="2"/>
        </w:numPr>
        <w:spacing w:after="60" w:before="60"/>
      </w:pPr>
      <w:r>
        <w:rPr>
          <w:rFonts w:ascii="Arial" w:cs="Arial" w:eastAsia="Arial" w:hAnsi="Arial"/>
          <w:color w:val="1A1A1A"/>
          <w:sz w:val="22"/>
          <w:szCs w:val="22"/>
        </w:rPr>
        <w:t xml:space="preserve">Any records showing when commissioners first received substantive information about the Stratos Project and its 40,000-acre scope</w:t>
      </w:r>
    </w:p>
    <w:p>
      <w:pPr>
        <w:spacing w:after="60" w:before="60"/>
      </w:pPr>
      <w:r>
        <w:t xml:space="preserve"/>
      </w:r>
    </w:p>
    <w:p>
      <w:pPr>
        <w:pStyle w:val="Heading2"/>
        <w:spacing w:after="120" w:before="240"/>
      </w:pPr>
      <w:r>
        <w:rPr>
          <w:rFonts w:ascii="Arial" w:cs="Arial" w:eastAsia="Arial" w:hAnsi="Arial"/>
          <w:b/>
          <w:bCs/>
          <w:color w:val="1F4E79"/>
          <w:sz w:val="24"/>
          <w:szCs w:val="24"/>
        </w:rPr>
        <w:t xml:space="preserve">Request 4 — Conflict of Interest Disclosures and Communications</w:t>
      </w:r>
    </w:p>
    <w:p>
      <w:pPr>
        <w:spacing w:after="80" w:before="80"/>
      </w:pPr>
      <w:r>
        <w:rPr>
          <w:rFonts w:ascii="Arial" w:cs="Arial" w:eastAsia="Arial" w:hAnsi="Arial"/>
          <w:color w:val="1A1A1A"/>
          <w:sz w:val="22"/>
          <w:szCs w:val="22"/>
        </w:rPr>
        <w:t xml:space="preserve">All records relating to the disclosure — or non-disclosure — of conflicts of interest by MIDA board members, state officials, or others with financial interests in the Stratos Project, including:</w:t>
      </w:r>
    </w:p>
    <w:p>
      <w:pPr>
        <w:pStyle w:val="ListParagraph"/>
        <w:numPr>
          <w:ilvl w:val="0"/>
          <w:numId w:val="2"/>
        </w:numPr>
        <w:spacing w:after="60" w:before="60"/>
      </w:pPr>
      <w:r>
        <w:rPr>
          <w:rFonts w:ascii="Arial" w:cs="Arial" w:eastAsia="Arial" w:hAnsi="Arial"/>
          <w:color w:val="1A1A1A"/>
          <w:sz w:val="22"/>
          <w:szCs w:val="22"/>
        </w:rPr>
        <w:t xml:space="preserve">Any conflict of interest disclosure forms, recusal notices, or ethics memos filed by any MIDA board member in connection with the Stratos Project Area vote of April 24, 2026</w:t>
      </w:r>
    </w:p>
    <w:p>
      <w:pPr>
        <w:pStyle w:val="ListParagraph"/>
        <w:numPr>
          <w:ilvl w:val="0"/>
          <w:numId w:val="2"/>
        </w:numPr>
        <w:spacing w:after="60" w:before="60"/>
      </w:pPr>
      <w:r>
        <w:rPr>
          <w:rFonts w:ascii="Arial" w:cs="Arial" w:eastAsia="Arial" w:hAnsi="Arial"/>
          <w:color w:val="1A1A1A"/>
          <w:sz w:val="22"/>
          <w:szCs w:val="22"/>
        </w:rPr>
        <w:t xml:space="preserve">Any MIDA board communications, emails, or meeting records showing whether the board was informed of Stuart Adams’ $135,000 in PAC donations received on May 1, 2026 — seven days after he chaired the approval vote</w:t>
      </w:r>
    </w:p>
    <w:p>
      <w:pPr>
        <w:pStyle w:val="ListParagraph"/>
        <w:numPr>
          <w:ilvl w:val="0"/>
          <w:numId w:val="2"/>
        </w:numPr>
        <w:spacing w:after="60" w:before="60"/>
      </w:pPr>
      <w:r>
        <w:rPr>
          <w:rFonts w:ascii="Arial" w:cs="Arial" w:eastAsia="Arial" w:hAnsi="Arial"/>
          <w:color w:val="1A1A1A"/>
          <w:sz w:val="22"/>
          <w:szCs w:val="22"/>
        </w:rPr>
        <w:t xml:space="preserve">Any MIDA board communications, emails, or meeting records showing whether the board was informed of Speaker Schultz’s ownership of 25,000+ acres surrounding the Stratos Project Area prior to the April 24 vote</w:t>
      </w:r>
    </w:p>
    <w:p>
      <w:pPr>
        <w:pStyle w:val="ListParagraph"/>
        <w:numPr>
          <w:ilvl w:val="0"/>
          <w:numId w:val="2"/>
        </w:numPr>
        <w:spacing w:after="60" w:before="60"/>
      </w:pPr>
      <w:r>
        <w:rPr>
          <w:rFonts w:ascii="Arial" w:cs="Arial" w:eastAsia="Arial" w:hAnsi="Arial"/>
          <w:color w:val="1A1A1A"/>
          <w:sz w:val="22"/>
          <w:szCs w:val="22"/>
        </w:rPr>
        <w:t xml:space="preserve">Any communications between MIDA staff or counsel and the Utah Attorney General’s Office or ethics commissions regarding whether any board member had a disqualifying conflict of interest</w:t>
      </w:r>
    </w:p>
    <w:p>
      <w:pPr>
        <w:pStyle w:val="ListParagraph"/>
        <w:numPr>
          <w:ilvl w:val="0"/>
          <w:numId w:val="2"/>
        </w:numPr>
        <w:spacing w:after="60" w:before="60"/>
      </w:pPr>
      <w:r>
        <w:rPr>
          <w:rFonts w:ascii="Arial" w:cs="Arial" w:eastAsia="Arial" w:hAnsi="Arial"/>
          <w:color w:val="1A1A1A"/>
          <w:sz w:val="22"/>
          <w:szCs w:val="22"/>
        </w:rPr>
        <w:t xml:space="preserve">Any records showing whether Box Elder County commissioners were informed of the financial interests of MIDA board members before they voted to give irrevocable consent on May 4, 2026</w:t>
      </w:r>
    </w:p>
    <w:p>
      <w:pPr>
        <w:spacing w:after="60" w:before="60"/>
      </w:pPr>
      <w:r>
        <w:t xml:space="preserve"/>
      </w:r>
    </w:p>
    <w:p>
      <w:pPr>
        <w:pStyle w:val="Heading2"/>
        <w:spacing w:after="120" w:before="240"/>
      </w:pPr>
      <w:r>
        <w:rPr>
          <w:rFonts w:ascii="Arial" w:cs="Arial" w:eastAsia="Arial" w:hAnsi="Arial"/>
          <w:b/>
          <w:bCs/>
          <w:color w:val="1F4E79"/>
          <w:sz w:val="24"/>
          <w:szCs w:val="24"/>
        </w:rPr>
        <w:t xml:space="preserve">Request 5 — Information Withheld from the Public Before Consent</w:t>
      </w:r>
    </w:p>
    <w:p>
      <w:pPr>
        <w:spacing w:after="80" w:before="80"/>
      </w:pPr>
      <w:r>
        <w:rPr>
          <w:rFonts w:ascii="Arial" w:cs="Arial" w:eastAsia="Arial" w:hAnsi="Arial"/>
          <w:color w:val="1A1A1A"/>
          <w:sz w:val="22"/>
          <w:szCs w:val="22"/>
        </w:rPr>
        <w:t xml:space="preserve">All records reflecting any information known to MIDA or the developer that was not disclosed in public meetings, the Project Area Plan, or public-facing materials before the April 24 MIDA vote or the May 4 county consent, including:</w:t>
      </w:r>
    </w:p>
    <w:p>
      <w:pPr>
        <w:pStyle w:val="ListParagraph"/>
        <w:numPr>
          <w:ilvl w:val="0"/>
          <w:numId w:val="2"/>
        </w:numPr>
        <w:spacing w:after="60" w:before="60"/>
      </w:pPr>
      <w:r>
        <w:rPr>
          <w:rFonts w:ascii="Arial" w:cs="Arial" w:eastAsia="Arial" w:hAnsi="Arial"/>
          <w:color w:val="1A1A1A"/>
          <w:sz w:val="22"/>
          <w:szCs w:val="22"/>
        </w:rPr>
        <w:t xml:space="preserve">Any internal assessments of water availability or hydrological studies for the Hansel Valley site, including the U.S. Geological Survey’s 1971 finding that the estimated perennial yield of ground water in Hansel Valley is negligible</w:t>
      </w:r>
    </w:p>
    <w:p>
      <w:pPr>
        <w:pStyle w:val="ListParagraph"/>
        <w:numPr>
          <w:ilvl w:val="0"/>
          <w:numId w:val="2"/>
        </w:numPr>
        <w:spacing w:after="60" w:before="60"/>
      </w:pPr>
      <w:r>
        <w:rPr>
          <w:rFonts w:ascii="Arial" w:cs="Arial" w:eastAsia="Arial" w:hAnsi="Arial"/>
          <w:color w:val="1A1A1A"/>
          <w:sz w:val="22"/>
          <w:szCs w:val="22"/>
        </w:rPr>
        <w:t xml:space="preserve">Any internal air quality modeling or emissions projections for the proposed on-site natural gas power generation facility</w:t>
      </w:r>
    </w:p>
    <w:p>
      <w:pPr>
        <w:pStyle w:val="ListParagraph"/>
        <w:numPr>
          <w:ilvl w:val="0"/>
          <w:numId w:val="2"/>
        </w:numPr>
        <w:spacing w:after="60" w:before="60"/>
      </w:pPr>
      <w:r>
        <w:rPr>
          <w:rFonts w:ascii="Arial" w:cs="Arial" w:eastAsia="Arial" w:hAnsi="Arial"/>
          <w:color w:val="1A1A1A"/>
          <w:sz w:val="22"/>
          <w:szCs w:val="22"/>
        </w:rPr>
        <w:t xml:space="preserve">Any internal financial modeling showing the projected cost of the project, the sources of private capital, and the developer’s financial capacity to complete the project</w:t>
      </w:r>
    </w:p>
    <w:p>
      <w:pPr>
        <w:pStyle w:val="ListParagraph"/>
        <w:numPr>
          <w:ilvl w:val="0"/>
          <w:numId w:val="2"/>
        </w:numPr>
        <w:spacing w:after="60" w:before="60"/>
      </w:pPr>
      <w:r>
        <w:rPr>
          <w:rFonts w:ascii="Arial" w:cs="Arial" w:eastAsia="Arial" w:hAnsi="Arial"/>
          <w:color w:val="1A1A1A"/>
          <w:sz w:val="22"/>
          <w:szCs w:val="22"/>
        </w:rPr>
        <w:t xml:space="preserve">Any communications between MIDA or the developer and the Federal Aviation Administration, Department of Defense, or any federal agency regarding the project’s potential impacts on the Utah Test and Training Range or Hill Air Force Base</w:t>
      </w:r>
    </w:p>
    <w:p>
      <w:pPr>
        <w:pStyle w:val="ListParagraph"/>
        <w:numPr>
          <w:ilvl w:val="0"/>
          <w:numId w:val="2"/>
        </w:numPr>
        <w:spacing w:after="60" w:before="60"/>
      </w:pPr>
      <w:r>
        <w:rPr>
          <w:rFonts w:ascii="Arial" w:cs="Arial" w:eastAsia="Arial" w:hAnsi="Arial"/>
          <w:color w:val="1A1A1A"/>
          <w:sz w:val="22"/>
          <w:szCs w:val="22"/>
        </w:rPr>
        <w:t xml:space="preserve">Any internal risk assessments identifying legal, environmental, financial, or political risks that were not disclosed in public-facing documents</w:t>
      </w:r>
    </w:p>
    <w:p>
      <w:pPr>
        <w:spacing w:after="60" w:before="60"/>
      </w:pPr>
      <w:r>
        <w:t xml:space="preserve"/>
      </w:r>
    </w:p>
    <w:p>
      <w:pPr>
        <w:pStyle w:val="Heading2"/>
        <w:spacing w:after="120" w:before="240"/>
      </w:pPr>
      <w:r>
        <w:rPr>
          <w:rFonts w:ascii="Arial" w:cs="Arial" w:eastAsia="Arial" w:hAnsi="Arial"/>
          <w:b/>
          <w:bCs/>
          <w:color w:val="1F4E79"/>
          <w:sz w:val="24"/>
          <w:szCs w:val="24"/>
        </w:rPr>
        <w:t xml:space="preserve">Request 6 — MIDA’s Legal Analysis of the Consent Requirement</w:t>
      </w:r>
    </w:p>
    <w:p>
      <w:pPr>
        <w:spacing w:after="80" w:before="80"/>
      </w:pPr>
      <w:r>
        <w:rPr>
          <w:rFonts w:ascii="Arial" w:cs="Arial" w:eastAsia="Arial" w:hAnsi="Arial"/>
          <w:color w:val="1A1A1A"/>
          <w:sz w:val="22"/>
          <w:szCs w:val="22"/>
        </w:rPr>
        <w:t xml:space="preserve">All records reflecting MIDA’s legal analysis of the county consent requirement under § 63H-1-401(3), as amended by Chapter 463, 2022 General Session, including:</w:t>
      </w:r>
    </w:p>
    <w:p>
      <w:pPr>
        <w:pStyle w:val="ListParagraph"/>
        <w:numPr>
          <w:ilvl w:val="0"/>
          <w:numId w:val="2"/>
        </w:numPr>
        <w:spacing w:after="60" w:before="60"/>
      </w:pPr>
      <w:r>
        <w:rPr>
          <w:rFonts w:ascii="Arial" w:cs="Arial" w:eastAsia="Arial" w:hAnsi="Arial"/>
          <w:color w:val="1A1A1A"/>
          <w:sz w:val="22"/>
          <w:szCs w:val="22"/>
        </w:rPr>
        <w:t xml:space="preserve">Any legal memorandum, opinion, or analysis prepared by MIDA general counsel Paul Morris or outside counsel analyzing the requirements of § 63H-1-401(3) as applied to the Stratos Project</w:t>
      </w:r>
    </w:p>
    <w:p>
      <w:pPr>
        <w:pStyle w:val="ListParagraph"/>
        <w:numPr>
          <w:ilvl w:val="0"/>
          <w:numId w:val="2"/>
        </w:numPr>
        <w:spacing w:after="60" w:before="60"/>
      </w:pPr>
      <w:r>
        <w:rPr>
          <w:rFonts w:ascii="Arial" w:cs="Arial" w:eastAsia="Arial" w:hAnsi="Arial"/>
          <w:color w:val="1A1A1A"/>
          <w:sz w:val="22"/>
          <w:szCs w:val="22"/>
        </w:rPr>
        <w:t xml:space="preserve">Any internal discussion of whether the county consent process must include a meaningful opportunity for public participation or whether a commission vote under time pressure satisfies the statute</w:t>
      </w:r>
    </w:p>
    <w:p>
      <w:pPr>
        <w:pStyle w:val="ListParagraph"/>
        <w:numPr>
          <w:ilvl w:val="0"/>
          <w:numId w:val="2"/>
        </w:numPr>
        <w:spacing w:after="60" w:before="60"/>
      </w:pPr>
      <w:r>
        <w:rPr>
          <w:rFonts w:ascii="Arial" w:cs="Arial" w:eastAsia="Arial" w:hAnsi="Arial"/>
          <w:color w:val="1A1A1A"/>
          <w:sz w:val="22"/>
          <w:szCs w:val="22"/>
        </w:rPr>
        <w:t xml:space="preserve">Any communications between MIDA and the Utah Attorney General’s Office regarding the legal standard for “consent” under § 63H-1-401(3)</w:t>
      </w:r>
    </w:p>
    <w:p>
      <w:pPr>
        <w:pStyle w:val="ListParagraph"/>
        <w:numPr>
          <w:ilvl w:val="0"/>
          <w:numId w:val="2"/>
        </w:numPr>
        <w:spacing w:after="60" w:before="60"/>
      </w:pPr>
      <w:r>
        <w:rPr>
          <w:rFonts w:ascii="Arial" w:cs="Arial" w:eastAsia="Arial" w:hAnsi="Arial"/>
          <w:color w:val="1A1A1A"/>
          <w:sz w:val="22"/>
          <w:szCs w:val="22"/>
        </w:rPr>
        <w:t xml:space="preserve">Any analysis of whether commissioners who felt their “hands were tied” provided legally voluntary and informed consent within the meaning of the statute</w:t>
      </w:r>
    </w:p>
    <w:p>
      <w:pPr>
        <w:pStyle w:val="ListParagraph"/>
        <w:numPr>
          <w:ilvl w:val="0"/>
          <w:numId w:val="2"/>
        </w:numPr>
        <w:spacing w:after="60" w:before="60"/>
      </w:pPr>
      <w:r>
        <w:rPr>
          <w:rFonts w:ascii="Arial" w:cs="Arial" w:eastAsia="Arial" w:hAnsi="Arial"/>
          <w:color w:val="1A1A1A"/>
          <w:sz w:val="22"/>
          <w:szCs w:val="22"/>
        </w:rPr>
        <w:t xml:space="preserve">Any communications between MIDA and the developer regarding the strategy for securing county consent quickly, including any discussion of limiting public information or participation before the consent vote</w:t>
      </w:r>
    </w:p>
    <w:p>
      <w:pPr>
        <w:spacing w:after="60" w:before="60"/>
      </w:pPr>
      <w:r>
        <w:t xml:space="preserve"/>
      </w:r>
    </w:p>
    <w:p>
      <w:pPr>
        <w:pStyle w:val="Heading1"/>
        <w:spacing w:after="160" w:before="320"/>
      </w:pPr>
      <w:r>
        <w:rPr>
          <w:rFonts w:ascii="Arial" w:cs="Arial" w:eastAsia="Arial" w:hAnsi="Arial"/>
          <w:b/>
          <w:bCs/>
          <w:color w:val="1F4E79"/>
          <w:sz w:val="28"/>
          <w:szCs w:val="28"/>
        </w:rPr>
        <w:t xml:space="preserve">V. Format, Timeline, and Appeal Rights</w:t>
      </w:r>
    </w:p>
    <w:p>
      <w:pPr>
        <w:spacing w:after="80" w:before="80"/>
      </w:pPr>
      <w:r>
        <w:rPr>
          <w:rFonts w:ascii="Arial" w:cs="Arial" w:eastAsia="Arial" w:hAnsi="Arial"/>
          <w:color w:val="1A1A1A"/>
          <w:sz w:val="22"/>
          <w:szCs w:val="22"/>
        </w:rPr>
        <w:t xml:space="preserve">Please provide records in electronic format (PDF, audio/video files, or equivalent) where available. Paper copies are acceptable where electronic versions do not exist. The requestor will pay reasonable costs of reproduction not to exceed $50 without prior notification.</w:t>
      </w:r>
    </w:p>
    <w:p>
      <w:pPr>
        <w:spacing w:after="60" w:before="60"/>
      </w:pPr>
      <w:r>
        <w:t xml:space="preserve"/>
      </w:r>
    </w:p>
    <w:p>
      <w:pPr>
        <w:spacing w:after="80" w:before="80"/>
      </w:pPr>
      <w:r>
        <w:rPr>
          <w:rFonts w:ascii="Arial" w:cs="Arial" w:eastAsia="Arial" w:hAnsi="Arial"/>
          <w:color w:val="1A1A1A"/>
          <w:sz w:val="22"/>
          <w:szCs w:val="22"/>
        </w:rPr>
        <w:t xml:space="preserve">Pursuant to Utah Code § 63G-2-204:</w:t>
      </w:r>
    </w:p>
    <w:p>
      <w:pPr>
        <w:pStyle w:val="ListParagraph"/>
        <w:numPr>
          <w:ilvl w:val="0"/>
          <w:numId w:val="2"/>
        </w:numPr>
        <w:spacing w:after="60" w:before="60"/>
      </w:pPr>
      <w:r>
        <w:rPr>
          <w:rFonts w:ascii="Arial" w:cs="Arial" w:eastAsia="Arial" w:hAnsi="Arial"/>
          <w:color w:val="1A1A1A"/>
          <w:sz w:val="22"/>
          <w:szCs w:val="22"/>
        </w:rPr>
        <w:t xml:space="preserve">Each agency has 10 business days from receipt of this request to acknowledge receipt and identify records that will be provided, denied, or that require additional time.</w:t>
      </w:r>
    </w:p>
    <w:p>
      <w:pPr>
        <w:pStyle w:val="ListParagraph"/>
        <w:numPr>
          <w:ilvl w:val="0"/>
          <w:numId w:val="2"/>
        </w:numPr>
        <w:spacing w:after="60" w:before="60"/>
      </w:pPr>
      <w:r>
        <w:rPr>
          <w:rFonts w:ascii="Arial" w:cs="Arial" w:eastAsia="Arial" w:hAnsi="Arial"/>
          <w:color w:val="1A1A1A"/>
          <w:sz w:val="22"/>
          <w:szCs w:val="22"/>
        </w:rPr>
        <w:t xml:space="preserve">Each agency has 35 business days from receipt to provide a complete response.</w:t>
      </w:r>
    </w:p>
    <w:p>
      <w:pPr>
        <w:pStyle w:val="ListParagraph"/>
        <w:numPr>
          <w:ilvl w:val="0"/>
          <w:numId w:val="2"/>
        </w:numPr>
        <w:spacing w:after="60" w:before="60"/>
      </w:pPr>
      <w:r>
        <w:rPr>
          <w:rFonts w:ascii="Arial" w:cs="Arial" w:eastAsia="Arial" w:hAnsi="Arial"/>
          <w:color w:val="1A1A1A"/>
          <w:sz w:val="22"/>
          <w:szCs w:val="22"/>
        </w:rPr>
        <w:t xml:space="preserve">If any records are withheld, please identify each record by type, the basis for the denial, and the applicable GRAMA exception.</w:t>
      </w:r>
    </w:p>
    <w:p>
      <w:pPr>
        <w:pStyle w:val="ListParagraph"/>
        <w:numPr>
          <w:ilvl w:val="0"/>
          <w:numId w:val="2"/>
        </w:numPr>
        <w:spacing w:after="60" w:before="60"/>
      </w:pPr>
      <w:r>
        <w:rPr>
          <w:rFonts w:ascii="Arial" w:cs="Arial" w:eastAsia="Arial" w:hAnsi="Arial"/>
          <w:color w:val="1A1A1A"/>
          <w:sz w:val="22"/>
          <w:szCs w:val="22"/>
        </w:rPr>
        <w:t xml:space="preserve">If this request is denied in whole or in part, the requestor intends to appeal to the State Records Committee within 30 days of the denial, pursuant to Utah Code § 63G-2-403.</w:t>
      </w:r>
    </w:p>
    <w:p>
      <w:pPr>
        <w:spacing w:after="60" w:before="60"/>
      </w:pPr>
      <w:r>
        <w:t xml:space="preserve"/>
      </w:r>
    </w:p>
    <w:p>
      <w:pPr>
        <w:pStyle w:val="Heading1"/>
        <w:spacing w:after="160" w:before="320"/>
      </w:pPr>
      <w:r>
        <w:rPr>
          <w:rFonts w:ascii="Arial" w:cs="Arial" w:eastAsia="Arial" w:hAnsi="Arial"/>
          <w:b/>
          <w:bCs/>
          <w:color w:val="1F4E79"/>
          <w:sz w:val="28"/>
          <w:szCs w:val="28"/>
        </w:rPr>
        <w:t xml:space="preserve">VI. Public Interest Statement</w:t>
      </w:r>
    </w:p>
    <w:p>
      <w:pPr>
        <w:spacing w:after="80" w:before="80"/>
      </w:pPr>
      <w:r>
        <w:rPr>
          <w:rFonts w:ascii="Arial" w:cs="Arial" w:eastAsia="Arial" w:hAnsi="Arial"/>
          <w:color w:val="1A1A1A"/>
          <w:sz w:val="22"/>
          <w:szCs w:val="22"/>
        </w:rPr>
        <w:t xml:space="preserve">Under Utah Code § 63H-1-401(3)(b), the Box Elder County Commission’s consent to the Stratos Project Area is irrevocable. MIDA is legally authorized to rely on that consent to issue bonds and make long-term contractual commitments. The decision made on May 4, 2026 in a matter of minutes — with fewer than two weeks of public notice, while commissioners stated they felt their hands were tied, and while the room watched on a livestream as commissioners left to vote in a private space — will bind Box Elder County and its residents for decades.</w:t>
      </w:r>
    </w:p>
    <w:p>
      <w:pPr>
        <w:spacing w:after="60" w:before="60"/>
      </w:pPr>
      <w:r>
        <w:t xml:space="preserve"/>
      </w:r>
    </w:p>
    <w:p>
      <w:pPr>
        <w:spacing w:after="80" w:before="80"/>
      </w:pPr>
      <w:r>
        <w:rPr>
          <w:rFonts w:ascii="Arial" w:cs="Arial" w:eastAsia="Arial" w:hAnsi="Arial"/>
          <w:color w:val="1A1A1A"/>
          <w:sz w:val="22"/>
          <w:szCs w:val="22"/>
        </w:rPr>
        <w:t xml:space="preserve">Citizens have a fundamental right to understand whether that consent was given with full information, free from the influence of undisclosed conflicts of interest, and in compliance with the Open Meetings Act. If the consent was obtained through a flawed process — whether through inadequate information, undisclosed conflicts, or procedural violations — citizens are entitled to that factual record as they pursue their legal remedies through the BEAR referendum, judicial review, and other available channels.</w:t>
      </w:r>
    </w:p>
    <w:p>
      <w:pPr>
        <w:spacing w:after="60" w:before="60"/>
      </w:pPr>
      <w:r>
        <w:t xml:space="preserve"/>
      </w:r>
    </w:p>
    <w:p>
      <w:pPr>
        <w:spacing w:after="80" w:before="80"/>
      </w:pPr>
      <w:r>
        <w:rPr>
          <w:rFonts w:ascii="Arial" w:cs="Arial" w:eastAsia="Arial" w:hAnsi="Arial"/>
          <w:color w:val="1A1A1A"/>
          <w:sz w:val="22"/>
          <w:szCs w:val="22"/>
        </w:rPr>
        <w:t xml:space="preserve">The requestor is a registered voter and Utah citizen acting in the public interest. This request is not made for commercial purposes.</w:t>
      </w:r>
    </w:p>
    <w:p>
      <w:pPr>
        <w:spacing w:after="60" w:before="60"/>
      </w:pPr>
      <w:r>
        <w:t xml:space="preserve"/>
      </w:r>
    </w:p>
    <w:p>
      <w:pPr>
        <w:pStyle w:val="Heading1"/>
        <w:spacing w:after="160" w:before="320"/>
      </w:pPr>
      <w:r>
        <w:rPr>
          <w:rFonts w:ascii="Arial" w:cs="Arial" w:eastAsia="Arial" w:hAnsi="Arial"/>
          <w:b/>
          <w:bCs/>
          <w:color w:val="1F4E79"/>
          <w:sz w:val="28"/>
          <w:szCs w:val="28"/>
        </w:rPr>
        <w:t xml:space="preserve">VII. Requestor Signature</w:t>
      </w:r>
    </w:p>
    <w:p>
      <w:pPr>
        <w:spacing w:after="60" w:before="60"/>
      </w:pPr>
      <w:r>
        <w:t xml:space="preserve"/>
      </w:r>
    </w:p>
    <w:p>
      <w:pPr>
        <w:spacing w:after="60" w:before="120"/>
      </w:pPr>
      <w:r>
        <w:rPr>
          <w:rFonts w:ascii="Arial" w:cs="Arial" w:eastAsia="Arial" w:hAnsi="Arial"/>
          <w:b/>
          <w:bCs/>
          <w:sz w:val="22"/>
          <w:szCs w:val="22"/>
        </w:rPr>
        <w:t xml:space="preserve">Signature: </w:t>
      </w:r>
      <w:r>
        <w:rPr>
          <w:rFonts w:ascii="Arial" w:cs="Arial" w:eastAsia="Arial" w:hAnsi="Arial"/>
          <w:sz w:val="22"/>
          <w:szCs w:val="22"/>
        </w:rPr>
        <w:t xml:space="preserve">__________________________________________________</w:t>
      </w:r>
    </w:p>
    <w:p>
      <w:pPr>
        <w:spacing w:after="60" w:before="80"/>
      </w:pPr>
      <w:r>
        <w:rPr>
          <w:rFonts w:ascii="Arial" w:cs="Arial" w:eastAsia="Arial" w:hAnsi="Arial"/>
          <w:b/>
          <w:bCs/>
          <w:sz w:val="22"/>
          <w:szCs w:val="22"/>
        </w:rPr>
        <w:t xml:space="preserve">Printed Name: </w:t>
      </w:r>
      <w:r>
        <w:rPr>
          <w:rFonts w:ascii="Arial" w:cs="Arial" w:eastAsia="Arial" w:hAnsi="Arial"/>
          <w:i/>
          <w:iCs/>
          <w:color w:val="888888"/>
          <w:sz w:val="22"/>
          <w:szCs w:val="22"/>
        </w:rPr>
        <w:t xml:space="preserve">[FIRST NAME LAST NAME]</w:t>
      </w:r>
    </w:p>
    <w:p>
      <w:pPr>
        <w:spacing w:after="60" w:before="80"/>
      </w:pPr>
      <w:r>
        <w:rPr>
          <w:rFonts w:ascii="Arial" w:cs="Arial" w:eastAsia="Arial" w:hAnsi="Arial"/>
          <w:b/>
          <w:bCs/>
          <w:sz w:val="22"/>
          <w:szCs w:val="22"/>
        </w:rPr>
        <w:t xml:space="preserve">Date: </w:t>
      </w:r>
      <w:r>
        <w:rPr>
          <w:rFonts w:ascii="Arial" w:cs="Arial" w:eastAsia="Arial" w:hAnsi="Arial"/>
          <w:i/>
          <w:iCs/>
          <w:color w:val="888888"/>
          <w:sz w:val="22"/>
          <w:szCs w:val="22"/>
        </w:rPr>
        <w:t xml:space="preserve">[DATE]</w:t>
      </w:r>
    </w:p>
    <w:p>
      <w:pPr>
        <w:spacing w:after="60" w:before="60"/>
      </w:pPr>
      <w:r>
        <w:t xml:space="preserve"/>
      </w:r>
    </w:p>
    <w:p>
      <w:pPr>
        <w:pBdr>
          <w:top w:val="single" w:color="1F4E79" w:sz="6" w:space="1"/>
        </w:pBdr>
        <w:spacing w:after="80" w:before="240"/>
      </w:pPr>
      <w:r>
        <w:rPr>
          <w:rFonts w:ascii="Arial" w:cs="Arial" w:eastAsia="Arial" w:hAnsi="Arial"/>
          <w:b/>
          <w:bCs/>
          <w:color w:val="1F4E79"/>
          <w:sz w:val="22"/>
          <w:szCs w:val="22"/>
        </w:rPr>
        <w:t xml:space="preserve">SEND COPIES VIA CERTIFIED MAIL WITH RETURN RECEIPT TO BOTH AGENCIES:</w:t>
      </w:r>
    </w:p>
    <w:p>
      <w:pPr>
        <w:spacing w:after="60" w:before="60"/>
      </w:pPr>
      <w:r>
        <w:t xml:space="preserve"/>
      </w:r>
    </w:p>
    <w:p>
      <w:pPr>
        <w:spacing w:after="80" w:before="80"/>
      </w:pPr>
      <w:r>
        <w:rPr>
          <w:rFonts w:ascii="Arial" w:cs="Arial" w:eastAsia="Arial" w:hAnsi="Arial"/>
          <w:b/>
          <w:bCs/>
          <w:color w:val="1A1A1A"/>
          <w:sz w:val="22"/>
          <w:szCs w:val="22"/>
        </w:rPr>
        <w:t xml:space="preserve">COPY 1:</w:t>
      </w:r>
    </w:p>
    <w:p>
      <w:pPr>
        <w:spacing w:after="80" w:before="80"/>
      </w:pPr>
      <w:r>
        <w:rPr>
          <w:rFonts w:ascii="Arial" w:cs="Arial" w:eastAsia="Arial" w:hAnsi="Arial"/>
          <w:color w:val="1A1A1A"/>
          <w:sz w:val="22"/>
          <w:szCs w:val="22"/>
        </w:rPr>
        <w:t xml:space="preserve">Military Installation Development Authority (MIDA)</w:t>
      </w:r>
    </w:p>
    <w:p>
      <w:pPr>
        <w:spacing w:after="80" w:before="80"/>
      </w:pPr>
      <w:r>
        <w:rPr>
          <w:rFonts w:ascii="Arial" w:cs="Arial" w:eastAsia="Arial" w:hAnsi="Arial"/>
          <w:color w:val="1A1A1A"/>
          <w:sz w:val="22"/>
          <w:szCs w:val="22"/>
        </w:rPr>
        <w:t xml:space="preserve">Executive Director Paul Morris</w:t>
      </w:r>
    </w:p>
    <w:p>
      <w:pPr>
        <w:spacing w:after="80" w:before="80"/>
      </w:pPr>
      <w:r>
        <w:rPr>
          <w:rFonts w:ascii="Arial" w:cs="Arial" w:eastAsia="Arial" w:hAnsi="Arial"/>
          <w:color w:val="1A1A1A"/>
          <w:sz w:val="22"/>
          <w:szCs w:val="22"/>
        </w:rPr>
        <w:t xml:space="preserve">Current mailing address: midaut.org — or email: contact@midaut.org</w:t>
      </w:r>
    </w:p>
    <w:p>
      <w:pPr>
        <w:spacing w:after="60" w:before="60"/>
      </w:pPr>
      <w:r>
        <w:t xml:space="preserve"/>
      </w:r>
    </w:p>
    <w:p>
      <w:pPr>
        <w:spacing w:after="80" w:before="80"/>
      </w:pPr>
      <w:r>
        <w:rPr>
          <w:rFonts w:ascii="Arial" w:cs="Arial" w:eastAsia="Arial" w:hAnsi="Arial"/>
          <w:b/>
          <w:bCs/>
          <w:color w:val="1A1A1A"/>
          <w:sz w:val="22"/>
          <w:szCs w:val="22"/>
        </w:rPr>
        <w:t xml:space="preserve">COPY 2:</w:t>
      </w:r>
    </w:p>
    <w:p>
      <w:pPr>
        <w:spacing w:after="80" w:before="80"/>
      </w:pPr>
      <w:r>
        <w:rPr>
          <w:rFonts w:ascii="Arial" w:cs="Arial" w:eastAsia="Arial" w:hAnsi="Arial"/>
          <w:color w:val="1A1A1A"/>
          <w:sz w:val="22"/>
          <w:szCs w:val="22"/>
        </w:rPr>
        <w:t xml:space="preserve">Box Elder County Commission</w:t>
      </w:r>
    </w:p>
    <w:p>
      <w:pPr>
        <w:spacing w:after="80" w:before="80"/>
      </w:pPr>
      <w:r>
        <w:rPr>
          <w:rFonts w:ascii="Arial" w:cs="Arial" w:eastAsia="Arial" w:hAnsi="Arial"/>
          <w:color w:val="1A1A1A"/>
          <w:sz w:val="22"/>
          <w:szCs w:val="22"/>
        </w:rPr>
        <w:t xml:space="preserve">01 South Main Street, Brigham City, UT 84302</w:t>
      </w:r>
    </w:p>
    <w:p>
      <w:pPr>
        <w:spacing w:after="60" w:before="60"/>
      </w:pPr>
      <w:r>
        <w:t xml:space="preserve"/>
      </w:r>
    </w:p>
    <w:p>
      <w:pPr>
        <w:spacing w:after="80" w:before="80"/>
      </w:pPr>
      <w:r>
        <w:rPr>
          <w:rFonts w:ascii="Arial" w:cs="Arial" w:eastAsia="Arial" w:hAnsi="Arial"/>
          <w:i/>
          <w:iCs/>
          <w:color w:val="888888"/>
          <w:sz w:val="22"/>
          <w:szCs w:val="22"/>
        </w:rPr>
        <w:t xml:space="preserve">Keep both certified mail tracking numbers. Each agency has 10 business days to acknowledge and 35 business days to respond.</w:t>
      </w:r>
    </w:p>
    <w:p>
      <w:pPr>
        <w:spacing w:after="60" w:before="60"/>
      </w:pPr>
      <w:r>
        <w:t xml:space="preserve"/>
      </w:r>
    </w:p>
    <w:p>
      <w:pPr>
        <w:pBdr>
          <w:top w:val="single" w:color="AAAAAA" w:sz="2" w:space="1"/>
        </w:pBdr>
        <w:spacing w:after="80" w:before="240"/>
      </w:pPr>
      <w:r>
        <w:rPr>
          <w:rFonts w:ascii="Arial" w:cs="Arial" w:eastAsia="Arial" w:hAnsi="Arial"/>
          <w:b/>
          <w:bCs/>
          <w:color w:val="555555"/>
          <w:sz w:val="20"/>
          <w:szCs w:val="20"/>
        </w:rPr>
        <w:t xml:space="preserve">Key Statutory References</w:t>
      </w:r>
    </w:p>
    <w:p>
      <w:pPr>
        <w:spacing w:after="80" w:before="80"/>
      </w:pPr>
      <w:r>
        <w:rPr>
          <w:rFonts w:ascii="Arial" w:cs="Arial" w:eastAsia="Arial" w:hAnsi="Arial"/>
          <w:color w:val="555555"/>
          <w:sz w:val="20"/>
          <w:szCs w:val="20"/>
        </w:rPr>
        <w:t xml:space="preserve">GRAMA: Utah Code § 63G-2-101 et seq. — le.utah.gov/xcode/Title63G/Chapter2/</w:t>
      </w:r>
    </w:p>
    <w:p>
      <w:pPr>
        <w:spacing w:after="80" w:before="80"/>
      </w:pPr>
      <w:r>
        <w:rPr>
          <w:rFonts w:ascii="Arial" w:cs="Arial" w:eastAsia="Arial" w:hAnsi="Arial"/>
          <w:color w:val="555555"/>
          <w:sz w:val="20"/>
          <w:szCs w:val="20"/>
        </w:rPr>
        <w:t xml:space="preserve">MIDA Act: Utah Code § 63H-1-101 et seq. — le.utah.gov/xcode/Title63H/Chapter1/</w:t>
      </w:r>
    </w:p>
    <w:p>
      <w:pPr>
        <w:spacing w:after="80" w:before="80"/>
      </w:pPr>
      <w:r>
        <w:rPr>
          <w:rFonts w:ascii="Arial" w:cs="Arial" w:eastAsia="Arial" w:hAnsi="Arial"/>
          <w:color w:val="555555"/>
          <w:sz w:val="20"/>
          <w:szCs w:val="20"/>
        </w:rPr>
        <w:t xml:space="preserve">County Consent Requirement: Utah Code § 63H-1-401(3) (as amended by Chapter 463, 2022 General Session)</w:t>
      </w:r>
    </w:p>
    <w:p>
      <w:pPr>
        <w:spacing w:after="80" w:before="80"/>
      </w:pPr>
      <w:r>
        <w:rPr>
          <w:rFonts w:ascii="Arial" w:cs="Arial" w:eastAsia="Arial" w:hAnsi="Arial"/>
          <w:color w:val="555555"/>
          <w:sz w:val="20"/>
          <w:szCs w:val="20"/>
        </w:rPr>
        <w:t xml:space="preserve">Current § 401 text: le.utah.gov/xcode/Title63H/Chapter1/C63H-1-S401_2022050420220504.pdf</w:t>
      </w:r>
    </w:p>
    <w:p>
      <w:pPr>
        <w:spacing w:after="80" w:before="80"/>
      </w:pPr>
      <w:r>
        <w:rPr>
          <w:rFonts w:ascii="Arial" w:cs="Arial" w:eastAsia="Arial" w:hAnsi="Arial"/>
          <w:color w:val="555555"/>
          <w:sz w:val="20"/>
          <w:szCs w:val="20"/>
        </w:rPr>
        <w:t xml:space="preserve">Open Meetings Act: Utah Code § 52-4-101 et seq.</w:t>
      </w:r>
    </w:p>
    <w:p>
      <w:pPr>
        <w:spacing w:after="80" w:before="80"/>
      </w:pPr>
      <w:r>
        <w:rPr>
          <w:rFonts w:ascii="Arial" w:cs="Arial" w:eastAsia="Arial" w:hAnsi="Arial"/>
          <w:color w:val="555555"/>
          <w:sz w:val="20"/>
          <w:szCs w:val="20"/>
        </w:rPr>
        <w:t xml:space="preserve">State Records Committee (appeal): archives.utah.gov/src/</w:t>
      </w:r>
    </w:p>
    <w:p>
      <w:pPr>
        <w:spacing w:after="80" w:before="80"/>
      </w:pPr>
      <w:r>
        <w:rPr>
          <w:rFonts w:ascii="Arial" w:cs="Arial" w:eastAsia="Arial" w:hAnsi="Arial"/>
          <w:color w:val="555555"/>
          <w:sz w:val="20"/>
          <w:szCs w:val="20"/>
        </w:rPr>
        <w:t xml:space="preserve">Stratos Project Area Plan (May 4, 2026): midaut.org/stratos</w:t>
      </w:r>
    </w:p>
    <w:p>
      <w:pPr>
        <w:spacing w:after="60" w:before="60"/>
      </w:pPr>
      <w:r>
        <w:t xml:space="preserve"/>
      </w:r>
    </w:p>
    <w:p>
      <w:pPr>
        <w:pBdr>
          <w:top w:val="single" w:color="AAAAAA" w:sz="2" w:space="1"/>
        </w:pBdr>
        <w:spacing w:after="40" w:before="200"/>
        <w:jc w:val="center"/>
      </w:pPr>
      <w:r>
        <w:rPr>
          <w:rFonts w:ascii="Arial" w:cs="Arial" w:eastAsia="Arial" w:hAnsi="Arial"/>
          <w:i/>
          <w:iCs/>
          <w:color w:val="6a8ca8"/>
          <w:sz w:val="18"/>
          <w:szCs w:val="18"/>
        </w:rPr>
        <w:t xml:space="preserve">You don’t need a lawyer. You need a pen and a stamp. These documents are informational and not legal advice — but the process is designed for citizens, not attorneys.</w:t>
      </w:r>
    </w:p>
    <w:p>
      <w:pPr>
        <w:spacing w:after="0" w:before="0"/>
        <w:jc w:val="center"/>
      </w:pPr>
      <w:r>
        <w:rPr>
          <w:rFonts w:ascii="Arial" w:cs="Arial" w:eastAsia="Arial" w:hAnsi="Arial"/>
          <w:color w:val="AAAAAA"/>
          <w:sz w:val="18"/>
          <w:szCs w:val="18"/>
        </w:rPr>
        <w:t xml:space="preserve">Utah Nature Security — utahnaturesecurity.com — May 2026 — Not Confidential — Discuss Freely</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320"/>
      <w:outlineLvl w:val="0"/>
    </w:pPr>
    <w:rPr>
      <w:rFonts w:ascii="Arial" w:cs="Arial" w:eastAsia="Arial" w:hAnsi="Arial"/>
      <w:b/>
      <w:bCs/>
      <w:color w:val="1F4E79"/>
      <w:sz w:val="28"/>
      <w:szCs w:val="28"/>
    </w:rPr>
  </w:style>
  <w:style w:type="paragraph" w:styleId="Heading2">
    <w:name w:val="Heading 2"/>
    <w:basedOn w:val="Normal"/>
    <w:next w:val="Normal"/>
    <w:qFormat/>
    <w:pPr>
      <w:spacing w:after="120" w:before="240"/>
      <w:outlineLvl w:val="1"/>
    </w:pPr>
    <w:rPr>
      <w:rFonts w:ascii="Arial" w:cs="Arial" w:eastAsia="Arial" w:hAnsi="Arial"/>
      <w:b/>
      <w:bCs/>
      <w:color w:val="1F4E79"/>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2026-05-16T17:06:21.931Z</dcterms:created>
  <dcterms:modified xsi:type="dcterms:W3CDTF">2026-05-16T17:06:21.946Z</dcterms:modified>
</cp:coreProperties>
</file>

<file path=docProps/custom.xml><?xml version="1.0" encoding="utf-8"?>
<Properties xmlns="http://schemas.openxmlformats.org/officeDocument/2006/custom-properties" xmlns:vt="http://schemas.openxmlformats.org/officeDocument/2006/docPropsVTypes"/>
</file>